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86" w:lineRule="exact"/>
        <w:jc w:val="both"/>
        <w:rPr>
          <w:rFonts w:cs="Times New Roman" w:asciiTheme="minorEastAsia" w:hAnsiTheme="minorEastAsia"/>
          <w:b/>
          <w:sz w:val="36"/>
          <w:szCs w:val="32"/>
        </w:rPr>
      </w:pPr>
      <w:bookmarkStart w:id="0" w:name="_GoBack"/>
      <w:r>
        <w:rPr>
          <w:rFonts w:hint="eastAsia" w:cs="Times New Roman" w:asciiTheme="minorEastAsia" w:hAnsiTheme="minorEastAsia"/>
          <w:b/>
          <w:sz w:val="24"/>
          <w:szCs w:val="24"/>
          <w:lang w:val="en-US" w:eastAsia="zh-CN"/>
        </w:rPr>
        <w:t xml:space="preserve">附表1： </w:t>
      </w:r>
      <w:r>
        <w:rPr>
          <w:rFonts w:hint="eastAsia" w:cs="Times New Roman" w:asciiTheme="minorEastAsia" w:hAnsiTheme="minorEastAsia"/>
          <w:b/>
          <w:sz w:val="36"/>
          <w:szCs w:val="32"/>
          <w:lang w:val="en-US" w:eastAsia="zh-CN"/>
        </w:rPr>
        <w:t xml:space="preserve">            </w:t>
      </w:r>
      <w:r>
        <w:rPr>
          <w:rFonts w:hint="eastAsia" w:cs="Times New Roman" w:asciiTheme="minorEastAsia" w:hAnsiTheme="minorEastAsia"/>
          <w:b/>
          <w:sz w:val="36"/>
          <w:szCs w:val="32"/>
        </w:rPr>
        <w:t>试讲测试要点对照表</w:t>
      </w:r>
    </w:p>
    <w:bookmarkEnd w:id="0"/>
    <w:tbl>
      <w:tblPr>
        <w:tblStyle w:val="3"/>
        <w:tblW w:w="98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957"/>
        <w:gridCol w:w="2942"/>
        <w:gridCol w:w="1839"/>
        <w:gridCol w:w="23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平台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总体要求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要点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试讲测试方法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思源学堂/思源学习空间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能够利用思源学堂或思源学习空间开展课前、课后教学活动</w:t>
            </w:r>
          </w:p>
        </w:tc>
        <w:tc>
          <w:tcPr>
            <w:tcW w:w="294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1.建立基本课程页面，至少有第一次课的学习资源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在平台上考察，逐一打开链接，测评各环节是否完备</w:t>
            </w:r>
          </w:p>
        </w:tc>
        <w:tc>
          <w:tcPr>
            <w:tcW w:w="23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曾小春（电商） 程婵娟（金融） 王政霞（金工） 周琳（贸经）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姚芳（国贸、统计）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刘华（财政、经济）  </w:t>
            </w:r>
          </w:p>
          <w:p>
            <w:pP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2.发布科学合理的课程信息（教学计划、考评方式、上课要求等）</w:t>
            </w:r>
          </w:p>
        </w:tc>
        <w:tc>
          <w:tcPr>
            <w:tcW w:w="1839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3.掌握布置及批改作业等基本功能</w:t>
            </w:r>
          </w:p>
        </w:tc>
        <w:tc>
          <w:tcPr>
            <w:tcW w:w="1839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直播平台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能够依托第三方平台（雨课堂、爱课程直播课堂或智慧树直播课课堂）直播（点播）</w:t>
            </w:r>
          </w:p>
        </w:tc>
        <w:tc>
          <w:tcPr>
            <w:tcW w:w="294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1.能够利用进行直播授课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在平台上考察，测评直播及互动实际效果</w:t>
            </w:r>
          </w:p>
        </w:tc>
        <w:tc>
          <w:tcPr>
            <w:tcW w:w="234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魏修建 袁晓玲 王俊霞 张倩肖 李聪 杨秀云 薛宏刚 徐凤敏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（研究生课程）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2.能够利用进行教学互动</w:t>
            </w: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何建奎 王增涛 李淑彪 李春米 宋林 李彬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张慧芳  乔志林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（本科生课程）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3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wangj</dc:creator>
  <cp:lastModifiedBy>曹会会会</cp:lastModifiedBy>
  <dcterms:modified xsi:type="dcterms:W3CDTF">2020-02-10T07:30:08Z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